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78201" w14:textId="77777777" w:rsidR="002B6D45" w:rsidRPr="00377ACD" w:rsidRDefault="002B6D45" w:rsidP="00377ACD">
      <w:pPr>
        <w:numPr>
          <w:ilvl w:val="0"/>
          <w:numId w:val="1"/>
        </w:numPr>
        <w:shd w:val="clear" w:color="auto" w:fill="E6E6E6"/>
        <w:spacing w:line="480" w:lineRule="auto"/>
        <w:ind w:left="1080"/>
        <w:jc w:val="both"/>
        <w:rPr>
          <w:b/>
        </w:rPr>
      </w:pPr>
      <w:r w:rsidRPr="00377ACD">
        <w:rPr>
          <w:b/>
        </w:rPr>
        <w:t>Po</w:t>
      </w:r>
      <w:bookmarkStart w:id="0" w:name="_GoBack"/>
      <w:bookmarkEnd w:id="0"/>
      <w:r w:rsidRPr="00377ACD">
        <w:rPr>
          <w:b/>
        </w:rPr>
        <w:t>st your short description of a mechanism in operation to this week’s forum for discussion.</w:t>
      </w:r>
    </w:p>
    <w:p w14:paraId="3AE3516E" w14:textId="77777777" w:rsidR="002B6D45" w:rsidRPr="00377ACD" w:rsidRDefault="002B6D45" w:rsidP="00377ACD">
      <w:pPr>
        <w:spacing w:line="480" w:lineRule="auto"/>
        <w:jc w:val="both"/>
        <w:rPr>
          <w:b/>
        </w:rPr>
      </w:pPr>
    </w:p>
    <w:p w14:paraId="3DB7C679" w14:textId="07081AD3" w:rsidR="002B6D45" w:rsidRPr="00377ACD" w:rsidRDefault="00115AFE" w:rsidP="00377ACD">
      <w:pPr>
        <w:spacing w:line="480" w:lineRule="auto"/>
        <w:jc w:val="both"/>
        <w:rPr>
          <w:b/>
        </w:rPr>
      </w:pPr>
      <w:r w:rsidRPr="00377ACD">
        <w:rPr>
          <w:b/>
        </w:rPr>
        <w:t xml:space="preserve">Discussion </w:t>
      </w:r>
    </w:p>
    <w:p w14:paraId="0D3DC9BF" w14:textId="2A5063A5" w:rsidR="0087111D" w:rsidRDefault="0087111D" w:rsidP="00377ACD">
      <w:pPr>
        <w:spacing w:line="480" w:lineRule="auto"/>
        <w:jc w:val="both"/>
      </w:pPr>
      <w:r>
        <w:t xml:space="preserve">This week’s discussion post regards the description of the mechanisms of operation of different items. My item of interest is wedge. Wedge is a triangular shaped inclined plane. One of its sides lies on the surface. It has a sharp tail end </w:t>
      </w:r>
      <w:r w:rsidR="00C50162">
        <w:t>which acts as a cutter or as a balancing point. To determine the strength of the wedge, we define the slope ratio to its width. Therefore,</w:t>
      </w:r>
      <w:r w:rsidR="008F36B6">
        <w:t xml:space="preserve"> when balancing using the wedge, we place the balancing tool on the sharp edge of the wedge, then put objects with different masses on the opposite sides of the balancing tool. The wedge acts as the pivot and the distance from the pivot to the object is determined by the weight of the objects. The heavier object is placed near the pivot while the lighter object further from the pivot (</w:t>
      </w:r>
      <w:r w:rsidR="008F36B6">
        <w:rPr>
          <w:rFonts w:ascii="Arial" w:hAnsi="Arial" w:cs="Arial"/>
          <w:color w:val="222222"/>
          <w:sz w:val="20"/>
          <w:szCs w:val="20"/>
          <w:shd w:val="clear" w:color="auto" w:fill="FFFFFF"/>
        </w:rPr>
        <w:t>Horvath, 2016).</w:t>
      </w:r>
      <w:r w:rsidR="008F36B6">
        <w:rPr>
          <w:rFonts w:ascii="Arial" w:hAnsi="Arial" w:cs="Arial"/>
          <w:color w:val="222222"/>
          <w:sz w:val="20"/>
          <w:szCs w:val="20"/>
          <w:shd w:val="clear" w:color="auto" w:fill="FFFFFF"/>
        </w:rPr>
        <w:t xml:space="preserve"> </w:t>
      </w:r>
    </w:p>
    <w:p w14:paraId="0544E325" w14:textId="5A054EF9" w:rsidR="008F36B6" w:rsidRPr="00377ACD" w:rsidRDefault="00377ACD" w:rsidP="00377ACD">
      <w:pPr>
        <w:spacing w:line="480" w:lineRule="auto"/>
        <w:jc w:val="both"/>
        <w:rPr>
          <w:b/>
        </w:rPr>
      </w:pPr>
      <w:r w:rsidRPr="00377ACD">
        <w:rPr>
          <w:b/>
        </w:rPr>
        <w:t>Reference</w:t>
      </w:r>
    </w:p>
    <w:p w14:paraId="3ECAB372" w14:textId="6111AD22" w:rsidR="008F36B6" w:rsidRPr="008F36B6" w:rsidRDefault="008F36B6" w:rsidP="00377ACD">
      <w:pPr>
        <w:spacing w:line="480" w:lineRule="auto"/>
        <w:jc w:val="both"/>
      </w:pPr>
      <w:r w:rsidRPr="008F36B6">
        <w:rPr>
          <w:rFonts w:cs="Times New Roman"/>
          <w:color w:val="222222"/>
          <w:shd w:val="clear" w:color="auto" w:fill="FFFFFF"/>
        </w:rPr>
        <w:t>Horvath, J., &amp; Cameron, R. (2016). Simple Machines. In </w:t>
      </w:r>
      <w:r w:rsidRPr="008F36B6">
        <w:rPr>
          <w:rFonts w:cs="Times New Roman"/>
          <w:i/>
          <w:iCs/>
          <w:color w:val="222222"/>
          <w:shd w:val="clear" w:color="auto" w:fill="FFFFFF"/>
        </w:rPr>
        <w:t>3D Printed Science Projects</w:t>
      </w:r>
      <w:r w:rsidRPr="008F36B6">
        <w:rPr>
          <w:rFonts w:cs="Times New Roman"/>
          <w:color w:val="222222"/>
          <w:shd w:val="clear" w:color="auto" w:fill="FFFFFF"/>
        </w:rPr>
        <w:t xml:space="preserve"> (pp. 77-106). </w:t>
      </w:r>
      <w:proofErr w:type="spellStart"/>
      <w:r w:rsidRPr="008F36B6">
        <w:rPr>
          <w:rFonts w:cs="Times New Roman"/>
          <w:color w:val="222222"/>
          <w:shd w:val="clear" w:color="auto" w:fill="FFFFFF"/>
        </w:rPr>
        <w:t>Apress</w:t>
      </w:r>
      <w:proofErr w:type="spellEnd"/>
      <w:r w:rsidRPr="008F36B6">
        <w:rPr>
          <w:rFonts w:cs="Times New Roman"/>
          <w:color w:val="222222"/>
          <w:shd w:val="clear" w:color="auto" w:fill="FFFFFF"/>
        </w:rPr>
        <w:t>, Berkeley, CA</w:t>
      </w:r>
      <w:r w:rsidRPr="008F36B6">
        <w:rPr>
          <w:rFonts w:cs="Arial"/>
          <w:color w:val="222222"/>
          <w:shd w:val="clear" w:color="auto" w:fill="FFFFFF"/>
        </w:rPr>
        <w:t>.</w:t>
      </w:r>
      <w:r w:rsidRPr="008F36B6">
        <w:rPr>
          <w:rFonts w:cs="Arial"/>
          <w:color w:val="222222"/>
          <w:shd w:val="clear" w:color="auto" w:fill="FFFFFF"/>
        </w:rPr>
        <w:t xml:space="preserve"> </w:t>
      </w:r>
    </w:p>
    <w:p w14:paraId="2FA40C25" w14:textId="1FD5E512" w:rsidR="007D3983" w:rsidRPr="002B0414" w:rsidRDefault="00377ACD" w:rsidP="00377ACD">
      <w:pPr>
        <w:pStyle w:val="NormalWeb"/>
        <w:shd w:val="clear" w:color="auto" w:fill="E6E6E6"/>
        <w:spacing w:before="0" w:beforeAutospacing="0" w:after="240" w:afterAutospacing="0" w:line="480" w:lineRule="auto"/>
        <w:jc w:val="both"/>
      </w:pPr>
      <w:r w:rsidRPr="00377ACD">
        <w:rPr>
          <w:b/>
          <w:u w:val="single"/>
        </w:rPr>
        <w:t>S</w:t>
      </w:r>
      <w:r w:rsidR="00584628" w:rsidRPr="00377ACD">
        <w:rPr>
          <w:b/>
          <w:u w:val="single"/>
        </w:rPr>
        <w:t>tudent 1-</w:t>
      </w:r>
      <w:r w:rsidR="007D3983" w:rsidRPr="002B0414">
        <w:t xml:space="preserve">The mechanism birds use to fly is very complex and often can be very challenging. There are several different flying styles one, in particular, the thermal gliding is very interesting. The thermal gliding flight is used for a variety of big birds as a way to save energy and achieve high altitudes with great efficiency. It is preferably used by large birds that are living on the continents. They use upward thermal currents to rise, leaving their wings open and maneuvering to keep out of the hot air bubble. It is possible to see flocks of black-headed vultures flying in circles and gaining altitude. Their wings are naturally larger to help in this process. Once the bird </w:t>
      </w:r>
      <w:r w:rsidR="007D3983" w:rsidRPr="002B0414">
        <w:lastRenderedPageBreak/>
        <w:t>is gliding above the thermal air, no energy is necessary to move. The aerodynamic shape of their body combined with nature do all the work. If for any reason it is necessary to land, the bird can easily go gliding to the specific location. If before landing the birds change its mind, it is possible to follow the natural flow upwards again.</w:t>
      </w:r>
    </w:p>
    <w:p w14:paraId="77164B66" w14:textId="7876B181" w:rsidR="002B0414" w:rsidRDefault="00F56500" w:rsidP="00377ACD">
      <w:pPr>
        <w:spacing w:line="480" w:lineRule="auto"/>
        <w:jc w:val="both"/>
      </w:pPr>
      <w:r>
        <w:t xml:space="preserve">Hello, it’s very interesting to learn the mechanisms behind birds flying. I believe there are many factors that come into play that determine how birds fly. </w:t>
      </w:r>
      <w:r w:rsidR="00115AFE">
        <w:t xml:space="preserve">In my opinion, the instruction guidelines required us to pick a concept that we can fully identify all the functional components for the functioning. However, on top of thermal gliding as you identified, birds flip their wings to gain up thrust. Additionally, their streamlined body minimizes friction enabling them to fly with efficiency.  </w:t>
      </w:r>
    </w:p>
    <w:p w14:paraId="208565D6" w14:textId="35E84091" w:rsidR="00584628" w:rsidRPr="002B0414" w:rsidRDefault="00377ACD" w:rsidP="00377ACD">
      <w:pPr>
        <w:shd w:val="clear" w:color="auto" w:fill="E6E6E6"/>
        <w:spacing w:after="240" w:line="480" w:lineRule="auto"/>
        <w:jc w:val="both"/>
      </w:pPr>
      <w:r w:rsidRPr="00377ACD">
        <w:rPr>
          <w:b/>
          <w:u w:val="single"/>
        </w:rPr>
        <w:t>S</w:t>
      </w:r>
      <w:r w:rsidR="00584628" w:rsidRPr="00377ACD">
        <w:rPr>
          <w:b/>
          <w:u w:val="single"/>
        </w:rPr>
        <w:t>tudent 2</w:t>
      </w:r>
      <w:r w:rsidR="00584628" w:rsidRPr="002B0414">
        <w:t xml:space="preserve"> In this week post, I will like to write on one of my favorite kitchen wear, and I believe a lot of us have used in one way or the other - blender.</w:t>
      </w:r>
    </w:p>
    <w:p w14:paraId="38A08474" w14:textId="77777777" w:rsidR="00584628" w:rsidRPr="002B0414" w:rsidRDefault="00584628" w:rsidP="00377ACD">
      <w:pPr>
        <w:shd w:val="clear" w:color="auto" w:fill="E6E6E6"/>
        <w:spacing w:after="240" w:line="480" w:lineRule="auto"/>
        <w:jc w:val="both"/>
      </w:pPr>
      <w:r w:rsidRPr="002B0414">
        <w:t xml:space="preserve">The individual, and often replaceable, components of a blender consists of the following items: Housing, Blade, Jar, Gasket or seal ring, Jar base or jar nut and Lid. The base of the blender is the housing which contains a high-speed, fan-cooled electric motor </w:t>
      </w:r>
      <w:proofErr w:type="spellStart"/>
      <w:r w:rsidRPr="002B0414">
        <w:t>ans</w:t>
      </w:r>
      <w:proofErr w:type="spellEnd"/>
      <w:r w:rsidRPr="002B0414">
        <w:t xml:space="preserve"> speed control. In some model, the blade is permanently attached to the housing, but in some cases the blade, gasket and jar base are separate piece that fit together to the jar. The blade sits inside the gasket, which prevents leakage.</w:t>
      </w:r>
    </w:p>
    <w:p w14:paraId="01063B73" w14:textId="77777777" w:rsidR="00584628" w:rsidRPr="002B0414" w:rsidRDefault="00584628" w:rsidP="00377ACD">
      <w:pPr>
        <w:shd w:val="clear" w:color="auto" w:fill="E6E6E6"/>
        <w:spacing w:after="240" w:line="480" w:lineRule="auto"/>
        <w:jc w:val="both"/>
      </w:pPr>
      <w:r w:rsidRPr="002B0414">
        <w:t xml:space="preserve">The assembled jar snaps onto a clutch which protrude from the housing and attaches to the blade. The lid forms an airtight seal on the jar to prevent spilling. The blades are made of stainless </w:t>
      </w:r>
      <w:r w:rsidRPr="002B0414">
        <w:lastRenderedPageBreak/>
        <w:t>steel for durability and maximum sharpness arranged in multiple planes and set at different angels. This will result in more contact between the food and the blade to give you desired result.</w:t>
      </w:r>
    </w:p>
    <w:p w14:paraId="67234E11" w14:textId="77777777" w:rsidR="00584628" w:rsidRPr="002B0414" w:rsidRDefault="00584628" w:rsidP="00377ACD">
      <w:pPr>
        <w:shd w:val="clear" w:color="auto" w:fill="E6E6E6"/>
        <w:spacing w:after="240" w:line="480" w:lineRule="auto"/>
        <w:jc w:val="both"/>
      </w:pPr>
      <w:r w:rsidRPr="002B0414">
        <w:t xml:space="preserve">Emile </w:t>
      </w:r>
      <w:proofErr w:type="spellStart"/>
      <w:r w:rsidRPr="002B0414">
        <w:t>Sennebogen</w:t>
      </w:r>
      <w:proofErr w:type="spellEnd"/>
      <w:r w:rsidRPr="002B0414">
        <w:t> (September, 2003). How Blender Works. Retrieved May 30, 2018                                                     www.home.howstuffworks.com/blender</w:t>
      </w:r>
    </w:p>
    <w:p w14:paraId="5076D138" w14:textId="008CB788" w:rsidR="00584628" w:rsidRPr="00377ACD" w:rsidRDefault="002B0414" w:rsidP="00377ACD">
      <w:pPr>
        <w:spacing w:line="480" w:lineRule="auto"/>
        <w:jc w:val="both"/>
        <w:rPr>
          <w:b/>
        </w:rPr>
      </w:pPr>
      <w:r w:rsidRPr="00377ACD">
        <w:rPr>
          <w:b/>
        </w:rPr>
        <w:t xml:space="preserve">Response </w:t>
      </w:r>
    </w:p>
    <w:p w14:paraId="75D8283E" w14:textId="75B40DD2" w:rsidR="002B0414" w:rsidRPr="002B0414" w:rsidRDefault="002B0414" w:rsidP="00377ACD">
      <w:pPr>
        <w:spacing w:line="480" w:lineRule="auto"/>
        <w:jc w:val="both"/>
      </w:pPr>
      <w:r>
        <w:t xml:space="preserve">Hello, </w:t>
      </w:r>
      <w:r w:rsidR="00FF5FBD">
        <w:t>this is a very well throughout discussion. You have keenly adhered to the instruction details. In regards to the functionality of kitchen blender, you have listed all the components, individual functionality details and their make which is greatly informative. Furthermore, apart from the naming and explanation of separate component parts of the blender, the explanation of how the blender functions is straightforward and this is easily understood by the readers. I acknowledge your efforts to undertake adequate research on the same. However, you failed to give the details of the power source were for the blender to function. This is an essential aspect that was overlooked.</w:t>
      </w:r>
    </w:p>
    <w:p w14:paraId="79453DFD" w14:textId="77777777" w:rsidR="0035593D" w:rsidRPr="002B0414" w:rsidRDefault="00377ACD" w:rsidP="00377ACD">
      <w:pPr>
        <w:tabs>
          <w:tab w:val="left" w:pos="1051"/>
        </w:tabs>
        <w:spacing w:line="480" w:lineRule="auto"/>
        <w:jc w:val="both"/>
      </w:pPr>
    </w:p>
    <w:sectPr w:rsidR="0035593D" w:rsidRPr="002B0414"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11A4F"/>
    <w:multiLevelType w:val="multilevel"/>
    <w:tmpl w:val="F7F2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10E5687"/>
    <w:multiLevelType w:val="hybridMultilevel"/>
    <w:tmpl w:val="1CB499B4"/>
    <w:lvl w:ilvl="0" w:tplc="D4766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D45"/>
    <w:rsid w:val="00115AFE"/>
    <w:rsid w:val="002B0414"/>
    <w:rsid w:val="002B6D45"/>
    <w:rsid w:val="00377ACD"/>
    <w:rsid w:val="00584628"/>
    <w:rsid w:val="007D3983"/>
    <w:rsid w:val="0087111D"/>
    <w:rsid w:val="00880831"/>
    <w:rsid w:val="008F36B6"/>
    <w:rsid w:val="00C50162"/>
    <w:rsid w:val="00CE626A"/>
    <w:rsid w:val="00F56500"/>
    <w:rsid w:val="00FF5F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A56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6D4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368044">
      <w:bodyDiv w:val="1"/>
      <w:marLeft w:val="0"/>
      <w:marRight w:val="0"/>
      <w:marTop w:val="0"/>
      <w:marBottom w:val="0"/>
      <w:divBdr>
        <w:top w:val="none" w:sz="0" w:space="0" w:color="auto"/>
        <w:left w:val="none" w:sz="0" w:space="0" w:color="auto"/>
        <w:bottom w:val="none" w:sz="0" w:space="0" w:color="auto"/>
        <w:right w:val="none" w:sz="0" w:space="0" w:color="auto"/>
      </w:divBdr>
    </w:div>
    <w:div w:id="647975936">
      <w:bodyDiv w:val="1"/>
      <w:marLeft w:val="0"/>
      <w:marRight w:val="0"/>
      <w:marTop w:val="0"/>
      <w:marBottom w:val="0"/>
      <w:divBdr>
        <w:top w:val="none" w:sz="0" w:space="0" w:color="auto"/>
        <w:left w:val="none" w:sz="0" w:space="0" w:color="auto"/>
        <w:bottom w:val="none" w:sz="0" w:space="0" w:color="auto"/>
        <w:right w:val="none" w:sz="0" w:space="0" w:color="auto"/>
      </w:divBdr>
    </w:div>
    <w:div w:id="974682842">
      <w:bodyDiv w:val="1"/>
      <w:marLeft w:val="0"/>
      <w:marRight w:val="0"/>
      <w:marTop w:val="0"/>
      <w:marBottom w:val="0"/>
      <w:divBdr>
        <w:top w:val="none" w:sz="0" w:space="0" w:color="auto"/>
        <w:left w:val="none" w:sz="0" w:space="0" w:color="auto"/>
        <w:bottom w:val="none" w:sz="0" w:space="0" w:color="auto"/>
        <w:right w:val="none" w:sz="0" w:space="0" w:color="auto"/>
      </w:divBdr>
    </w:div>
    <w:div w:id="19898986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Prof Scofied</cp:lastModifiedBy>
  <cp:revision>2</cp:revision>
  <dcterms:created xsi:type="dcterms:W3CDTF">2018-06-03T02:27:00Z</dcterms:created>
  <dcterms:modified xsi:type="dcterms:W3CDTF">2018-06-03T02:27:00Z</dcterms:modified>
</cp:coreProperties>
</file>